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instrText xml:space="preserve">ADDIN CNKISM.UserStyle</w:instrText>
      </w: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fldChar w:fldCharType="separate"/>
      </w: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fldChar w:fldCharType="end"/>
      </w: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工程造价专业本科教学计划</w:t>
      </w:r>
    </w:p>
    <w:p>
      <w:pPr>
        <w:tabs>
          <w:tab w:val="left" w:pos="406"/>
        </w:tabs>
        <w:spacing w:before="312" w:beforeLines="100" w:after="156" w:afterLines="50" w:line="400" w:lineRule="exact"/>
        <w:jc w:val="left"/>
        <w:rPr>
          <w:rFonts w:hint="eastAsia" w:ascii="黑体" w:hAnsi="黑体" w:eastAsia="黑体" w:cs="黑体"/>
          <w:bCs/>
          <w:kern w:val="0"/>
          <w:sz w:val="24"/>
        </w:rPr>
      </w:pPr>
      <w:r>
        <w:rPr>
          <w:rFonts w:hint="eastAsia" w:ascii="黑体" w:hAnsi="黑体" w:eastAsia="黑体" w:cs="黑体"/>
          <w:bCs/>
          <w:kern w:val="0"/>
          <w:sz w:val="24"/>
        </w:rPr>
        <w:t>一、专业名称（中/英文）、专业代码、学科门类</w:t>
      </w:r>
    </w:p>
    <w:p>
      <w:pPr>
        <w:tabs>
          <w:tab w:val="left" w:pos="406"/>
        </w:tabs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专业名称：工程造价/Project Cost</w:t>
      </w:r>
    </w:p>
    <w:p>
      <w:pPr>
        <w:tabs>
          <w:tab w:val="left" w:pos="406"/>
        </w:tabs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专业代码：120105 </w:t>
      </w:r>
    </w:p>
    <w:p>
      <w:pPr>
        <w:tabs>
          <w:tab w:val="left" w:pos="406"/>
        </w:tabs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学科门类：管理科学与工程类  </w:t>
      </w:r>
    </w:p>
    <w:p>
      <w:pPr>
        <w:tabs>
          <w:tab w:val="left" w:pos="406"/>
        </w:tabs>
        <w:spacing w:before="312" w:beforeLines="100" w:after="156" w:afterLines="50" w:line="400" w:lineRule="exact"/>
        <w:jc w:val="left"/>
        <w:rPr>
          <w:rFonts w:hint="eastAsia" w:ascii="黑体" w:hAnsi="黑体" w:eastAsia="黑体" w:cs="黑体"/>
          <w:bCs/>
          <w:kern w:val="0"/>
          <w:sz w:val="24"/>
        </w:rPr>
      </w:pPr>
      <w:r>
        <w:rPr>
          <w:rFonts w:hint="eastAsia" w:ascii="黑体" w:hAnsi="黑体" w:eastAsia="黑体" w:cs="黑体"/>
          <w:bCs/>
          <w:kern w:val="0"/>
          <w:sz w:val="24"/>
        </w:rPr>
        <w:t>二、学制</w:t>
      </w:r>
    </w:p>
    <w:p>
      <w:pPr>
        <w:widowControl/>
        <w:spacing w:line="400" w:lineRule="exact"/>
        <w:ind w:firstLine="420" w:firstLineChars="200"/>
        <w:jc w:val="left"/>
        <w:rPr>
          <w:rFonts w:ascii="等线" w:hAnsi="等线" w:eastAsia="等线" w:cs="等线"/>
          <w:color w:val="000000"/>
          <w:szCs w:val="21"/>
          <w:shd w:val="clear" w:color="auto" w:fill="FFFFFF"/>
        </w:rPr>
      </w:pPr>
      <w:r>
        <w:rPr>
          <w:kern w:val="0"/>
          <w:szCs w:val="21"/>
        </w:rPr>
        <w:t>基本学制四年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在此基础上实行弹性学习年限。</w:t>
      </w:r>
    </w:p>
    <w:p>
      <w:pPr>
        <w:widowControl/>
        <w:snapToGrid w:val="0"/>
        <w:spacing w:beforeLines="50" w:line="400" w:lineRule="exact"/>
        <w:jc w:val="left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eastAsia" w:eastAsia="黑体" w:cs="Times New Roman"/>
          <w:color w:val="auto"/>
          <w:kern w:val="0"/>
          <w:sz w:val="28"/>
          <w:szCs w:val="28"/>
          <w:lang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、</w:t>
      </w:r>
      <w:r>
        <w:rPr>
          <w:rFonts w:hint="eastAsia" w:eastAsia="黑体" w:cs="Times New Roman"/>
          <w:color w:val="auto"/>
          <w:kern w:val="0"/>
          <w:sz w:val="28"/>
          <w:szCs w:val="28"/>
          <w:lang w:val="en-US" w:eastAsia="zh-CN"/>
        </w:rPr>
        <w:t>工程造价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专业学程安排表</w:t>
      </w:r>
    </w:p>
    <w:p>
      <w:pPr>
        <w:widowControl/>
        <w:snapToGrid w:val="0"/>
        <w:spacing w:line="400" w:lineRule="exact"/>
        <w:jc w:val="center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专业学程安排表</w:t>
      </w:r>
    </w:p>
    <w:tbl>
      <w:tblPr>
        <w:tblStyle w:val="5"/>
        <w:tblpPr w:leftFromText="180" w:rightFromText="180" w:vertAnchor="text" w:tblpXSpec="center" w:tblpY="1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1506"/>
        <w:gridCol w:w="2781"/>
        <w:gridCol w:w="537"/>
        <w:gridCol w:w="567"/>
        <w:gridCol w:w="696"/>
        <w:gridCol w:w="640"/>
        <w:gridCol w:w="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Header/>
        </w:trPr>
        <w:tc>
          <w:tcPr>
            <w:tcW w:w="954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学期</w:t>
            </w:r>
          </w:p>
        </w:tc>
        <w:tc>
          <w:tcPr>
            <w:tcW w:w="1506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2781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37" w:type="dxa"/>
            <w:vMerge w:val="restart"/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分数</w:t>
            </w:r>
          </w:p>
        </w:tc>
        <w:tc>
          <w:tcPr>
            <w:tcW w:w="126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64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考核方式</w:t>
            </w:r>
          </w:p>
        </w:tc>
        <w:tc>
          <w:tcPr>
            <w:tcW w:w="84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课程属性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81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7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理论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实验教学</w:t>
            </w:r>
          </w:p>
        </w:tc>
        <w:tc>
          <w:tcPr>
            <w:tcW w:w="64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一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期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11001000304</w:t>
            </w:r>
          </w:p>
        </w:tc>
        <w:tc>
          <w:tcPr>
            <w:tcW w:w="27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思想道德修养与法律基础</w:t>
            </w:r>
          </w:p>
        </w:tc>
        <w:tc>
          <w:tcPr>
            <w:tcW w:w="53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84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11001000408</w:t>
            </w:r>
          </w:p>
        </w:tc>
        <w:tc>
          <w:tcPr>
            <w:tcW w:w="27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大学英语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instrText xml:space="preserve"> = 1 \* ROMAN \* MERGEFORMAT </w:instrTex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I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5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64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84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11001000212</w:t>
            </w:r>
          </w:p>
        </w:tc>
        <w:tc>
          <w:tcPr>
            <w:tcW w:w="27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信息技术基础</w:t>
            </w:r>
          </w:p>
        </w:tc>
        <w:tc>
          <w:tcPr>
            <w:tcW w:w="5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84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11001000616</w:t>
            </w:r>
          </w:p>
        </w:tc>
        <w:tc>
          <w:tcPr>
            <w:tcW w:w="27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高等数学A1</w:t>
            </w:r>
          </w:p>
        </w:tc>
        <w:tc>
          <w:tcPr>
            <w:tcW w:w="5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96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84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11001000222</w:t>
            </w:r>
          </w:p>
        </w:tc>
        <w:tc>
          <w:tcPr>
            <w:tcW w:w="27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大学生职业生涯规划</w:t>
            </w:r>
          </w:p>
        </w:tc>
        <w:tc>
          <w:tcPr>
            <w:tcW w:w="5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4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11001000225</w:t>
            </w:r>
          </w:p>
        </w:tc>
        <w:tc>
          <w:tcPr>
            <w:tcW w:w="27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大学生心理健康教育</w:t>
            </w:r>
          </w:p>
        </w:tc>
        <w:tc>
          <w:tcPr>
            <w:tcW w:w="5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4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11001000233</w:t>
            </w:r>
          </w:p>
        </w:tc>
        <w:tc>
          <w:tcPr>
            <w:tcW w:w="27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大学生劳动教育</w:t>
            </w:r>
          </w:p>
        </w:tc>
        <w:tc>
          <w:tcPr>
            <w:tcW w:w="5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4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11001000126</w:t>
            </w:r>
          </w:p>
        </w:tc>
        <w:tc>
          <w:tcPr>
            <w:tcW w:w="27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大学体育1</w:t>
            </w:r>
          </w:p>
        </w:tc>
        <w:tc>
          <w:tcPr>
            <w:tcW w:w="5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84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11051201301</w:t>
            </w:r>
          </w:p>
        </w:tc>
        <w:tc>
          <w:tcPr>
            <w:tcW w:w="27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建筑制图与识图</w:t>
            </w:r>
          </w:p>
        </w:tc>
        <w:tc>
          <w:tcPr>
            <w:tcW w:w="5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84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68" w:type="dxa"/>
            <w:gridSpan w:val="7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小计：2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学分 （必修课：2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vMerge w:val="restart"/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11001000305</w:t>
            </w:r>
          </w:p>
        </w:tc>
        <w:tc>
          <w:tcPr>
            <w:tcW w:w="27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中国近现代史纲要</w:t>
            </w:r>
          </w:p>
        </w:tc>
        <w:tc>
          <w:tcPr>
            <w:tcW w:w="5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84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11001000409</w:t>
            </w:r>
          </w:p>
        </w:tc>
        <w:tc>
          <w:tcPr>
            <w:tcW w:w="27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大学英语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instrText xml:space="preserve"> = 2 \* ROMAN \* MERGEFORMAT </w:instrTex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II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5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64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84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第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二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期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11001000213</w:t>
            </w:r>
          </w:p>
        </w:tc>
        <w:tc>
          <w:tcPr>
            <w:tcW w:w="27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C语言程序设计</w:t>
            </w:r>
          </w:p>
        </w:tc>
        <w:tc>
          <w:tcPr>
            <w:tcW w:w="5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84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11001000415</w:t>
            </w:r>
          </w:p>
        </w:tc>
        <w:tc>
          <w:tcPr>
            <w:tcW w:w="27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大学物理</w:t>
            </w:r>
          </w:p>
        </w:tc>
        <w:tc>
          <w:tcPr>
            <w:tcW w:w="5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84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11001000417</w:t>
            </w:r>
          </w:p>
        </w:tc>
        <w:tc>
          <w:tcPr>
            <w:tcW w:w="27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高等数学A2</w:t>
            </w:r>
          </w:p>
        </w:tc>
        <w:tc>
          <w:tcPr>
            <w:tcW w:w="5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64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84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11001000220</w:t>
            </w:r>
          </w:p>
        </w:tc>
        <w:tc>
          <w:tcPr>
            <w:tcW w:w="27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线性代数</w:t>
            </w:r>
          </w:p>
        </w:tc>
        <w:tc>
          <w:tcPr>
            <w:tcW w:w="5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84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11001000127</w:t>
            </w:r>
          </w:p>
        </w:tc>
        <w:tc>
          <w:tcPr>
            <w:tcW w:w="27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大学体育2</w:t>
            </w:r>
          </w:p>
        </w:tc>
        <w:tc>
          <w:tcPr>
            <w:tcW w:w="5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84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11051201302</w:t>
            </w:r>
          </w:p>
        </w:tc>
        <w:tc>
          <w:tcPr>
            <w:tcW w:w="27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土木工程材料</w:t>
            </w:r>
          </w:p>
        </w:tc>
        <w:tc>
          <w:tcPr>
            <w:tcW w:w="5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84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68" w:type="dxa"/>
            <w:gridSpan w:val="7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小计：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25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学分 （必修课：2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学分，任选课修满：2学分）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识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任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课</w:t>
            </w:r>
          </w:p>
        </w:tc>
        <w:tc>
          <w:tcPr>
            <w:tcW w:w="7568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毕业前需修满通识任选课8学分，课程安排按照学校文件规定执行。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土木工程专业本科教学计划</w:t>
      </w:r>
    </w:p>
    <w:p>
      <w:pPr>
        <w:pStyle w:val="4"/>
        <w:spacing w:before="240" w:after="120" w:line="400" w:lineRule="exact"/>
        <w:ind w:left="0"/>
        <w:rPr>
          <w:rFonts w:ascii="黑体" w:hAnsi="黑体" w:eastAsia="黑体"/>
          <w:b w:val="0"/>
          <w:bCs w:val="0"/>
          <w:sz w:val="24"/>
          <w:szCs w:val="24"/>
        </w:rPr>
      </w:pPr>
      <w:r>
        <w:rPr>
          <w:rFonts w:hint="eastAsia" w:ascii="黑体" w:hAnsi="黑体" w:eastAsia="黑体"/>
          <w:b w:val="0"/>
          <w:bCs w:val="0"/>
          <w:sz w:val="24"/>
          <w:szCs w:val="24"/>
        </w:rPr>
        <w:t>一、专业名称（中/英文）、专业代码、学科门类</w:t>
      </w:r>
    </w:p>
    <w:p>
      <w:pPr>
        <w:pStyle w:val="9"/>
        <w:tabs>
          <w:tab w:val="left" w:pos="406"/>
        </w:tabs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="420" w:firstLineChars="200"/>
        <w:jc w:val="left"/>
        <w:rPr>
          <w:szCs w:val="21"/>
        </w:rPr>
      </w:pPr>
      <w:r>
        <w:rPr>
          <w:szCs w:val="21"/>
        </w:rPr>
        <w:t>专业名称：土木工程</w:t>
      </w:r>
      <w:r>
        <w:rPr>
          <w:rFonts w:hint="eastAsia"/>
          <w:szCs w:val="21"/>
          <w:lang w:val="en-US" w:eastAsia="zh-CN"/>
        </w:rPr>
        <w:t>/</w:t>
      </w:r>
      <w:r>
        <w:rPr>
          <w:szCs w:val="21"/>
        </w:rPr>
        <w:t>Civil Engineering</w:t>
      </w:r>
    </w:p>
    <w:p>
      <w:pPr>
        <w:pStyle w:val="9"/>
        <w:tabs>
          <w:tab w:val="left" w:pos="406"/>
        </w:tabs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="420" w:firstLineChars="200"/>
        <w:jc w:val="left"/>
        <w:rPr>
          <w:szCs w:val="21"/>
        </w:rPr>
      </w:pPr>
      <w:r>
        <w:rPr>
          <w:szCs w:val="21"/>
        </w:rPr>
        <w:t>专业代码：081001</w:t>
      </w:r>
    </w:p>
    <w:p>
      <w:pPr>
        <w:pStyle w:val="9"/>
        <w:tabs>
          <w:tab w:val="left" w:pos="406"/>
        </w:tabs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="420" w:firstLineChars="200"/>
        <w:jc w:val="left"/>
        <w:rPr>
          <w:szCs w:val="21"/>
        </w:rPr>
      </w:pPr>
      <w:r>
        <w:rPr>
          <w:szCs w:val="21"/>
        </w:rPr>
        <w:t>学科门类：工学</w:t>
      </w:r>
    </w:p>
    <w:p>
      <w:pPr>
        <w:pStyle w:val="4"/>
        <w:numPr>
          <w:ilvl w:val="0"/>
          <w:numId w:val="1"/>
        </w:numPr>
        <w:spacing w:before="240" w:after="120" w:line="400" w:lineRule="exact"/>
        <w:ind w:left="0"/>
        <w:rPr>
          <w:rFonts w:hint="eastAsia" w:ascii="黑体" w:hAnsi="黑体" w:eastAsia="黑体"/>
          <w:b w:val="0"/>
          <w:bCs w:val="0"/>
          <w:sz w:val="24"/>
          <w:szCs w:val="24"/>
        </w:rPr>
      </w:pPr>
      <w:r>
        <w:rPr>
          <w:rFonts w:hint="eastAsia" w:ascii="黑体" w:hAnsi="黑体" w:eastAsia="黑体"/>
          <w:b w:val="0"/>
          <w:bCs w:val="0"/>
          <w:sz w:val="24"/>
          <w:szCs w:val="24"/>
        </w:rPr>
        <w:t>学制</w:t>
      </w:r>
    </w:p>
    <w:p>
      <w:pPr>
        <w:spacing w:line="400" w:lineRule="exact"/>
        <w:ind w:firstLine="420" w:firstLineChars="200"/>
        <w:jc w:val="left"/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/>
        </w:rPr>
        <w:t>基本学制四年，在此基础上实行弹性学习年限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。</w:t>
      </w:r>
    </w:p>
    <w:p>
      <w:pPr>
        <w:widowControl/>
        <w:snapToGrid w:val="0"/>
        <w:spacing w:beforeLines="50" w:line="400" w:lineRule="exact"/>
        <w:jc w:val="left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eastAsia" w:eastAsia="黑体" w:cs="Times New Roman"/>
          <w:color w:val="auto"/>
          <w:kern w:val="0"/>
          <w:sz w:val="28"/>
          <w:szCs w:val="28"/>
          <w:lang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、</w:t>
      </w:r>
      <w:r>
        <w:rPr>
          <w:rFonts w:hint="eastAsia" w:eastAsia="黑体" w:cs="Times New Roman"/>
          <w:color w:val="auto"/>
          <w:kern w:val="0"/>
          <w:sz w:val="28"/>
          <w:szCs w:val="28"/>
          <w:lang w:val="en-US" w:eastAsia="zh-CN"/>
        </w:rPr>
        <w:t>土木工程</w:t>
      </w:r>
      <w:r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  <w:t>专业学程安排表</w:t>
      </w:r>
    </w:p>
    <w:p>
      <w:pPr>
        <w:widowControl/>
        <w:snapToGrid w:val="0"/>
        <w:spacing w:line="400" w:lineRule="exact"/>
        <w:jc w:val="center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专业学程安排表</w:t>
      </w:r>
    </w:p>
    <w:tbl>
      <w:tblPr>
        <w:tblStyle w:val="5"/>
        <w:tblW w:w="86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1396"/>
        <w:gridCol w:w="2998"/>
        <w:gridCol w:w="472"/>
        <w:gridCol w:w="741"/>
        <w:gridCol w:w="11"/>
        <w:gridCol w:w="551"/>
        <w:gridCol w:w="682"/>
        <w:gridCol w:w="8"/>
        <w:gridCol w:w="1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421" w:type="dxa"/>
            <w:vMerge w:val="restart"/>
            <w:vAlign w:val="center"/>
          </w:tcPr>
          <w:p>
            <w:pPr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第</w:t>
            </w:r>
          </w:p>
          <w:p>
            <w:pPr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  <w:p>
            <w:pPr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rPr>
                <w:rFonts w:ascii="Arial" w:hAnsi="Arial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期</w:t>
            </w:r>
          </w:p>
        </w:tc>
        <w:tc>
          <w:tcPr>
            <w:tcW w:w="1396" w:type="dxa"/>
            <w:vMerge w:val="restart"/>
            <w:vAlign w:val="center"/>
          </w:tcPr>
          <w:p>
            <w:pP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课程编码</w:t>
            </w:r>
          </w:p>
        </w:tc>
        <w:tc>
          <w:tcPr>
            <w:tcW w:w="2998" w:type="dxa"/>
            <w:vMerge w:val="restart"/>
            <w:vAlign w:val="center"/>
          </w:tcPr>
          <w:p>
            <w:pP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472" w:type="dxa"/>
            <w:vMerge w:val="restart"/>
            <w:textDirection w:val="tbRlV"/>
            <w:vAlign w:val="center"/>
          </w:tcPr>
          <w:p>
            <w:pP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1303" w:type="dxa"/>
            <w:gridSpan w:val="3"/>
            <w:vAlign w:val="center"/>
          </w:tcPr>
          <w:p>
            <w:pP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课内学时</w:t>
            </w:r>
          </w:p>
        </w:tc>
        <w:tc>
          <w:tcPr>
            <w:tcW w:w="690" w:type="dxa"/>
            <w:gridSpan w:val="2"/>
            <w:vMerge w:val="restart"/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1366" w:type="dxa"/>
            <w:vMerge w:val="restart"/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21" w:type="dxa"/>
            <w:vMerge w:val="continue"/>
          </w:tcPr>
          <w:p>
            <w:pPr>
              <w:rPr>
                <w:rFonts w:ascii="Arial" w:hAnsi="Arial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vMerge w:val="continue"/>
          </w:tcPr>
          <w:p>
            <w:pPr>
              <w:rPr>
                <w:rFonts w:ascii="Arial" w:hAnsi="Arial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8" w:type="dxa"/>
            <w:vMerge w:val="continue"/>
          </w:tcPr>
          <w:p>
            <w:pPr>
              <w:rPr>
                <w:rFonts w:ascii="Arial" w:hAnsi="Arial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" w:type="dxa"/>
            <w:vMerge w:val="continue"/>
          </w:tcPr>
          <w:p>
            <w:pPr>
              <w:rPr>
                <w:rFonts w:ascii="Arial" w:hAnsi="Arial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2" w:type="dxa"/>
            <w:gridSpan w:val="2"/>
            <w:vAlign w:val="center"/>
          </w:tcPr>
          <w:p>
            <w:pPr>
              <w:rPr>
                <w:rFonts w:ascii="黑体" w:hAnsi="黑体" w:eastAsia="黑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51" w:type="dxa"/>
            <w:vAlign w:val="center"/>
          </w:tcPr>
          <w:p>
            <w:pPr>
              <w:rPr>
                <w:rFonts w:ascii="黑体" w:hAnsi="黑体" w:eastAsia="黑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实验实践</w:t>
            </w:r>
          </w:p>
        </w:tc>
        <w:tc>
          <w:tcPr>
            <w:tcW w:w="690" w:type="dxa"/>
            <w:gridSpan w:val="2"/>
            <w:vMerge w:val="continue"/>
            <w:vAlign w:val="center"/>
          </w:tcPr>
          <w:p>
            <w:pPr>
              <w:rPr>
                <w:rFonts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6" w:type="dxa"/>
            <w:vMerge w:val="continue"/>
            <w:vAlign w:val="center"/>
          </w:tcPr>
          <w:p>
            <w:pPr>
              <w:rPr>
                <w:rFonts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1" w:type="dxa"/>
            <w:vMerge w:val="continue"/>
          </w:tcPr>
          <w:p>
            <w:pPr>
              <w:rPr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vAlign w:val="center"/>
          </w:tcPr>
          <w:p>
            <w:pPr>
              <w:pStyle w:val="10"/>
              <w:spacing w:before="3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>
            <w:pPr>
              <w:pStyle w:val="10"/>
              <w:spacing w:before="1"/>
              <w:ind w:right="84"/>
              <w:jc w:val="center"/>
              <w:rPr>
                <w:rFonts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11001000204</w:t>
            </w:r>
          </w:p>
        </w:tc>
        <w:tc>
          <w:tcPr>
            <w:tcW w:w="2998" w:type="dxa"/>
          </w:tcPr>
          <w:p>
            <w:pPr>
              <w:pStyle w:val="10"/>
              <w:spacing w:before="41"/>
              <w:ind w:left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思想道德修养与法律基础</w:t>
            </w:r>
          </w:p>
          <w:p>
            <w:pPr>
              <w:pStyle w:val="10"/>
              <w:spacing w:before="81"/>
              <w:ind w:left="108"/>
              <w:jc w:val="center"/>
              <w:rPr>
                <w:rFonts w:eastAsia="微软雅黑"/>
                <w:color w:val="000000" w:themeColor="text1"/>
                <w:sz w:val="18"/>
                <w:szCs w:val="18"/>
                <w:lang w:val="en-C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sz w:val="18"/>
                <w:szCs w:val="18"/>
                <w:lang w:val="en-CA" w:eastAsia="en-US"/>
              </w:rPr>
              <w:t>Moral</w:t>
            </w:r>
            <w:r>
              <w:rPr>
                <w:rFonts w:ascii="Times New Roman" w:hAnsi="Times New Roman" w:cs="Times New Roman"/>
                <w:sz w:val="18"/>
                <w:szCs w:val="18"/>
                <w:lang w:val="en-CA" w:eastAsia="en-US"/>
              </w:rPr>
              <w:t>，</w:t>
            </w:r>
            <w:r>
              <w:rPr>
                <w:rFonts w:ascii="Times New Roman" w:hAnsi="Times New Roman" w:eastAsia="Arial" w:cs="Times New Roman"/>
                <w:sz w:val="18"/>
                <w:szCs w:val="18"/>
                <w:lang w:val="en-CA" w:eastAsia="en-US"/>
              </w:rPr>
              <w:t>Ethics&amp;Fundamentals of Law</w:t>
            </w:r>
          </w:p>
        </w:tc>
        <w:tc>
          <w:tcPr>
            <w:tcW w:w="472" w:type="dxa"/>
            <w:vAlign w:val="center"/>
          </w:tcPr>
          <w:p>
            <w:pPr>
              <w:rPr>
                <w:rFonts w:hint="default"/>
                <w:color w:val="000000" w:themeColor="text1"/>
                <w:sz w:val="18"/>
                <w:szCs w:val="18"/>
                <w:lang w:val="en-C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sz w:val="18"/>
                <w:szCs w:val="18"/>
                <w:lang w:val="en-C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52" w:type="dxa"/>
            <w:gridSpan w:val="2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51" w:type="dxa"/>
            <w:vAlign w:val="center"/>
          </w:tcPr>
          <w:p>
            <w:pPr>
              <w:rPr>
                <w:rFonts w:hint="default"/>
                <w:color w:val="000000" w:themeColor="text1"/>
                <w:sz w:val="18"/>
                <w:szCs w:val="18"/>
                <w:lang w:val="en-C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sz w:val="18"/>
                <w:szCs w:val="18"/>
                <w:lang w:val="en-CA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82" w:type="dxa"/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1" w:type="dxa"/>
            <w:vMerge w:val="continue"/>
          </w:tcPr>
          <w:p>
            <w:pPr>
              <w:rPr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vAlign w:val="center"/>
          </w:tcPr>
          <w:p>
            <w:pPr>
              <w:pStyle w:val="10"/>
              <w:spacing w:before="2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>
            <w:pPr>
              <w:pStyle w:val="10"/>
              <w:ind w:right="84"/>
              <w:jc w:val="center"/>
              <w:rPr>
                <w:rFonts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11001000408</w:t>
            </w:r>
          </w:p>
        </w:tc>
        <w:tc>
          <w:tcPr>
            <w:tcW w:w="2998" w:type="dxa"/>
          </w:tcPr>
          <w:p>
            <w:pPr>
              <w:pStyle w:val="10"/>
              <w:spacing w:before="42"/>
              <w:ind w:left="108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大学英语</w:t>
            </w:r>
            <w:r>
              <w:rPr>
                <w:rFonts w:ascii="Times New Roman" w:hAnsi="Times New Roman" w:eastAsia="Arial" w:cs="Times New Roman"/>
                <w:sz w:val="18"/>
                <w:szCs w:val="18"/>
                <w:lang w:eastAsia="en-US"/>
              </w:rPr>
              <w:t>I</w:t>
            </w:r>
          </w:p>
          <w:p>
            <w:pPr>
              <w:pStyle w:val="10"/>
              <w:spacing w:before="81"/>
              <w:ind w:left="108"/>
              <w:jc w:val="center"/>
              <w:rPr>
                <w:rFonts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College EnglishⅠ</w:t>
            </w:r>
          </w:p>
        </w:tc>
        <w:tc>
          <w:tcPr>
            <w:tcW w:w="472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52" w:type="dxa"/>
            <w:gridSpan w:val="2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51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2" w:type="dxa"/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1" w:type="dxa"/>
            <w:vMerge w:val="continue"/>
          </w:tcPr>
          <w:p>
            <w:pPr>
              <w:rPr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</w:tcPr>
          <w:p>
            <w:pPr>
              <w:pStyle w:val="10"/>
              <w:spacing w:before="4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>
            <w:pPr>
              <w:pStyle w:val="10"/>
              <w:ind w:right="104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11001000616</w:t>
            </w:r>
          </w:p>
        </w:tc>
        <w:tc>
          <w:tcPr>
            <w:tcW w:w="2998" w:type="dxa"/>
          </w:tcPr>
          <w:p>
            <w:pPr>
              <w:pStyle w:val="10"/>
              <w:spacing w:before="41"/>
              <w:ind w:left="108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高等数学</w:t>
            </w:r>
            <w:r>
              <w:rPr>
                <w:rFonts w:ascii="Times New Roman" w:hAnsi="Times New Roman" w:eastAsia="Arial" w:cs="Times New Roman"/>
                <w:sz w:val="18"/>
                <w:szCs w:val="18"/>
                <w:lang w:eastAsia="en-US"/>
              </w:rPr>
              <w:t>A1</w:t>
            </w:r>
          </w:p>
          <w:p>
            <w:pPr>
              <w:pStyle w:val="10"/>
              <w:spacing w:before="92"/>
              <w:ind w:left="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Advanced Mathematics A1</w:t>
            </w:r>
          </w:p>
        </w:tc>
        <w:tc>
          <w:tcPr>
            <w:tcW w:w="472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52" w:type="dxa"/>
            <w:gridSpan w:val="2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551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2" w:type="dxa"/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1" w:type="dxa"/>
            <w:vMerge w:val="continue"/>
          </w:tcPr>
          <w:p>
            <w:pPr>
              <w:rPr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vAlign w:val="center"/>
          </w:tcPr>
          <w:p>
            <w:pPr>
              <w:pStyle w:val="10"/>
              <w:spacing w:before="4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>
            <w:pPr>
              <w:pStyle w:val="10"/>
              <w:ind w:right="104"/>
              <w:jc w:val="center"/>
              <w:rPr>
                <w:rFonts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11001000222</w:t>
            </w:r>
          </w:p>
        </w:tc>
        <w:tc>
          <w:tcPr>
            <w:tcW w:w="2998" w:type="dxa"/>
          </w:tcPr>
          <w:p>
            <w:pPr>
              <w:pStyle w:val="10"/>
              <w:spacing w:before="41"/>
              <w:ind w:left="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大学生职业生涯规划</w:t>
            </w:r>
          </w:p>
          <w:p>
            <w:pPr>
              <w:pStyle w:val="10"/>
              <w:spacing w:before="92"/>
              <w:ind w:left="108"/>
              <w:jc w:val="center"/>
              <w:rPr>
                <w:rFonts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5F5F5"/>
                <w:lang w:val="en-CA" w:eastAsia="en-US"/>
              </w:rPr>
              <w:t>Career Planning for college students</w:t>
            </w:r>
          </w:p>
        </w:tc>
        <w:tc>
          <w:tcPr>
            <w:tcW w:w="472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52" w:type="dxa"/>
            <w:gridSpan w:val="2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51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2" w:type="dxa"/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1" w:type="dxa"/>
            <w:vMerge w:val="continue"/>
          </w:tcPr>
          <w:p>
            <w:pPr>
              <w:rPr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vAlign w:val="center"/>
          </w:tcPr>
          <w:p>
            <w:pPr>
              <w:pStyle w:val="10"/>
              <w:ind w:right="104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/>
              </w:rPr>
              <w:t>11001000212</w:t>
            </w:r>
          </w:p>
        </w:tc>
        <w:tc>
          <w:tcPr>
            <w:tcW w:w="2998" w:type="dxa"/>
          </w:tcPr>
          <w:p>
            <w:pPr>
              <w:pStyle w:val="10"/>
              <w:spacing w:before="40"/>
              <w:ind w:left="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信息技术基础</w:t>
            </w:r>
          </w:p>
          <w:p>
            <w:pPr>
              <w:pStyle w:val="10"/>
              <w:spacing w:before="92"/>
              <w:ind w:left="108"/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5F5F5"/>
                <w:lang w:val="en-CA"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Fundamentals of information technology</w:t>
            </w:r>
          </w:p>
        </w:tc>
        <w:tc>
          <w:tcPr>
            <w:tcW w:w="472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52" w:type="dxa"/>
            <w:gridSpan w:val="2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51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82" w:type="dxa"/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1" w:type="dxa"/>
            <w:vMerge w:val="continue"/>
          </w:tcPr>
          <w:p>
            <w:pPr>
              <w:rPr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vAlign w:val="center"/>
          </w:tcPr>
          <w:p>
            <w:pPr>
              <w:pStyle w:val="10"/>
              <w:ind w:right="104"/>
              <w:jc w:val="center"/>
              <w:rPr>
                <w:rFonts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11001000225</w:t>
            </w:r>
          </w:p>
        </w:tc>
        <w:tc>
          <w:tcPr>
            <w:tcW w:w="2998" w:type="dxa"/>
          </w:tcPr>
          <w:p>
            <w:pPr>
              <w:pStyle w:val="10"/>
              <w:spacing w:before="40"/>
              <w:ind w:left="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大学生心理健康教育</w:t>
            </w:r>
          </w:p>
          <w:p>
            <w:pPr>
              <w:pStyle w:val="10"/>
              <w:spacing w:before="12" w:line="300" w:lineRule="atLeast"/>
              <w:ind w:left="108"/>
              <w:jc w:val="center"/>
              <w:rPr>
                <w:rFonts w:eastAsia="微软雅黑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College Student’ Psychological Health and development</w:t>
            </w:r>
          </w:p>
        </w:tc>
        <w:tc>
          <w:tcPr>
            <w:tcW w:w="472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52" w:type="dxa"/>
            <w:gridSpan w:val="2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51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2" w:type="dxa"/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1" w:type="dxa"/>
            <w:vMerge w:val="continue"/>
          </w:tcPr>
          <w:p>
            <w:pPr>
              <w:rPr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</w:tcPr>
          <w:p>
            <w:pPr>
              <w:pStyle w:val="10"/>
              <w:spacing w:before="2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>
            <w:pPr>
              <w:pStyle w:val="10"/>
              <w:ind w:right="104"/>
              <w:jc w:val="right"/>
              <w:rPr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11001000126</w:t>
            </w:r>
          </w:p>
        </w:tc>
        <w:tc>
          <w:tcPr>
            <w:tcW w:w="2998" w:type="dxa"/>
          </w:tcPr>
          <w:p>
            <w:pPr>
              <w:pStyle w:val="10"/>
              <w:spacing w:before="42"/>
              <w:ind w:left="108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大学体育 </w:t>
            </w:r>
            <w:r>
              <w:rPr>
                <w:rFonts w:ascii="Times New Roman" w:hAnsi="Times New Roman" w:eastAsia="Arial" w:cs="Times New Roman"/>
                <w:sz w:val="18"/>
                <w:szCs w:val="18"/>
                <w:lang w:eastAsia="en-US"/>
              </w:rPr>
              <w:t>1</w:t>
            </w:r>
          </w:p>
          <w:p>
            <w:pPr>
              <w:pStyle w:val="10"/>
              <w:spacing w:before="92"/>
              <w:ind w:left="108"/>
              <w:jc w:val="center"/>
              <w:rPr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University PE 1</w:t>
            </w:r>
          </w:p>
        </w:tc>
        <w:tc>
          <w:tcPr>
            <w:tcW w:w="472" w:type="dxa"/>
            <w:vAlign w:val="center"/>
          </w:tcPr>
          <w:p>
            <w:pPr>
              <w:tabs>
                <w:tab w:val="left" w:pos="330"/>
              </w:tabs>
              <w:rPr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52" w:type="dxa"/>
            <w:gridSpan w:val="2"/>
            <w:vAlign w:val="center"/>
          </w:tcPr>
          <w:p>
            <w:pPr>
              <w:tabs>
                <w:tab w:val="left" w:pos="330"/>
              </w:tabs>
              <w:rPr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51" w:type="dxa"/>
            <w:vAlign w:val="center"/>
          </w:tcPr>
          <w:p>
            <w:pPr>
              <w:tabs>
                <w:tab w:val="left" w:pos="330"/>
              </w:tabs>
              <w:rPr>
                <w:rFonts w:hint="default" w:eastAsia="宋体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682" w:type="dxa"/>
            <w:vAlign w:val="center"/>
          </w:tcPr>
          <w:p>
            <w:pPr>
              <w:tabs>
                <w:tab w:val="left" w:pos="330"/>
              </w:tabs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tabs>
                <w:tab w:val="left" w:pos="330"/>
              </w:tabs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1" w:type="dxa"/>
            <w:vMerge w:val="continue"/>
          </w:tcPr>
          <w:p>
            <w:pPr>
              <w:rPr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</w:tcPr>
          <w:p>
            <w:pPr>
              <w:pStyle w:val="10"/>
              <w:spacing w:before="3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>
            <w:pPr>
              <w:pStyle w:val="10"/>
              <w:ind w:right="104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11001000233</w:t>
            </w:r>
          </w:p>
        </w:tc>
        <w:tc>
          <w:tcPr>
            <w:tcW w:w="2998" w:type="dxa"/>
          </w:tcPr>
          <w:p>
            <w:pPr>
              <w:pStyle w:val="10"/>
              <w:spacing w:before="40"/>
              <w:ind w:left="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大学生劳动教育</w:t>
            </w:r>
          </w:p>
          <w:p>
            <w:pPr>
              <w:pStyle w:val="10"/>
              <w:spacing w:before="95"/>
              <w:ind w:left="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Labour Education for university students</w:t>
            </w:r>
          </w:p>
        </w:tc>
        <w:tc>
          <w:tcPr>
            <w:tcW w:w="472" w:type="dxa"/>
            <w:vAlign w:val="center"/>
          </w:tcPr>
          <w:p>
            <w:pPr>
              <w:spacing w:line="300" w:lineRule="exact"/>
              <w:rPr>
                <w:rFonts w:hint="eastAsia" w:eastAsia="宋体"/>
                <w:color w:val="000000" w:themeColor="text1"/>
                <w:kern w:val="0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52" w:type="dxa"/>
            <w:gridSpan w:val="2"/>
            <w:vAlign w:val="center"/>
          </w:tcPr>
          <w:p>
            <w:pPr>
              <w:spacing w:line="300" w:lineRule="exact"/>
              <w:rPr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51" w:type="dxa"/>
            <w:vAlign w:val="center"/>
          </w:tcPr>
          <w:p>
            <w:pPr>
              <w:rPr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82" w:type="dxa"/>
            <w:vAlign w:val="center"/>
          </w:tcPr>
          <w:p>
            <w:pP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1" w:type="dxa"/>
            <w:vMerge w:val="continue"/>
          </w:tcPr>
          <w:p>
            <w:pPr>
              <w:rPr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vAlign w:val="center"/>
          </w:tcPr>
          <w:p>
            <w:pPr>
              <w:pStyle w:val="10"/>
              <w:jc w:val="center"/>
              <w:rPr>
                <w:rFonts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11051101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</w:tc>
        <w:tc>
          <w:tcPr>
            <w:tcW w:w="2998" w:type="dxa"/>
            <w:vAlign w:val="center"/>
          </w:tcPr>
          <w:p>
            <w:pPr>
              <w:widowControl w:val="0"/>
              <w:autoSpaceDE w:val="0"/>
              <w:autoSpaceDN w:val="0"/>
              <w:rPr>
                <w:color w:val="000000" w:themeColor="text1"/>
                <w:kern w:val="0"/>
                <w:sz w:val="18"/>
                <w:szCs w:val="18"/>
                <w:lang w:val="zh-CN" w:eastAsia="en-US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:lang w:val="zh-CN" w:eastAsia="en-US" w:bidi="zh-CN"/>
                <w14:textFill>
                  <w14:solidFill>
                    <w14:schemeClr w14:val="tx1"/>
                  </w14:solidFill>
                </w14:textFill>
              </w:rPr>
              <w:t>土木工程概论</w:t>
            </w:r>
          </w:p>
          <w:p>
            <w:pPr>
              <w:pStyle w:val="10"/>
              <w:jc w:val="center"/>
              <w:rPr>
                <w:rFonts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Introduction to Civil Engineering</w:t>
            </w:r>
          </w:p>
        </w:tc>
        <w:tc>
          <w:tcPr>
            <w:tcW w:w="472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52" w:type="dxa"/>
            <w:gridSpan w:val="2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51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2" w:type="dxa"/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1" w:type="dxa"/>
            <w:vMerge w:val="continue"/>
          </w:tcPr>
          <w:p>
            <w:pPr>
              <w:rPr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vAlign w:val="center"/>
          </w:tcPr>
          <w:p>
            <w:pPr>
              <w:pStyle w:val="10"/>
              <w:jc w:val="center"/>
              <w:rPr>
                <w:rFonts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11051101302</w:t>
            </w:r>
          </w:p>
        </w:tc>
        <w:tc>
          <w:tcPr>
            <w:tcW w:w="2998" w:type="dxa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土木工程制图与识图</w:t>
            </w:r>
          </w:p>
          <w:p>
            <w:pPr>
              <w:pStyle w:val="10"/>
              <w:jc w:val="center"/>
              <w:rPr>
                <w:rFonts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escriptive 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eometry</w:t>
            </w:r>
          </w:p>
        </w:tc>
        <w:tc>
          <w:tcPr>
            <w:tcW w:w="472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52" w:type="dxa"/>
            <w:gridSpan w:val="2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51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82" w:type="dxa"/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1" w:type="dxa"/>
            <w:vMerge w:val="continue"/>
          </w:tcPr>
          <w:p>
            <w:pPr>
              <w:rPr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25" w:type="dxa"/>
            <w:gridSpan w:val="9"/>
            <w:vAlign w:val="center"/>
          </w:tcPr>
          <w:p>
            <w:pPr>
              <w:rPr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小计： 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 （必修课：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学分，限选课修满：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学分，任选课修满：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/>
                <w:bCs/>
                <w:color w:val="FF0000"/>
                <w:sz w:val="18"/>
                <w:szCs w:val="18"/>
                <w:lang w:val="en-US" w:eastAsia="zh-CN"/>
              </w:rPr>
              <w:t>劳动教育实践1学分放入第二课堂，故扣除</w:t>
            </w:r>
            <w:r>
              <w:rPr>
                <w:rFonts w:hint="eastAsia"/>
                <w:bCs/>
                <w:color w:val="FF0000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1" w:type="dxa"/>
            <w:vMerge w:val="restart"/>
          </w:tcPr>
          <w:p>
            <w:pPr>
              <w:jc w:val="both"/>
              <w:rPr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</w:tcPr>
          <w:p>
            <w:pPr>
              <w:pStyle w:val="10"/>
              <w:ind w:right="84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/>
              </w:rPr>
              <w:t>1001000305</w:t>
            </w:r>
          </w:p>
        </w:tc>
        <w:tc>
          <w:tcPr>
            <w:tcW w:w="2998" w:type="dxa"/>
          </w:tcPr>
          <w:p>
            <w:pPr>
              <w:pStyle w:val="10"/>
              <w:spacing w:before="14" w:line="312" w:lineRule="exact"/>
              <w:ind w:left="108" w:right="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中国近代史纲要</w:t>
            </w:r>
          </w:p>
          <w:p>
            <w:pPr>
              <w:pStyle w:val="10"/>
              <w:spacing w:before="14" w:line="312" w:lineRule="exact"/>
              <w:ind w:left="108" w:right="95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/>
              </w:rPr>
              <w:t>Chinese Modern history</w:t>
            </w:r>
          </w:p>
        </w:tc>
        <w:tc>
          <w:tcPr>
            <w:tcW w:w="472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41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62" w:type="dxa"/>
            <w:gridSpan w:val="2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0" w:type="dxa"/>
            <w:gridSpan w:val="2"/>
            <w:vAlign w:val="center"/>
          </w:tcPr>
          <w:p>
            <w:pPr>
              <w:rPr>
                <w:rFonts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366" w:type="dxa"/>
            <w:vAlign w:val="center"/>
          </w:tcPr>
          <w:p>
            <w:pP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1" w:type="dxa"/>
            <w:vMerge w:val="continue"/>
          </w:tcPr>
          <w:p>
            <w:pPr>
              <w:rPr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</w:tcPr>
          <w:p>
            <w:pPr>
              <w:pStyle w:val="10"/>
              <w:spacing w:before="2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>
            <w:pPr>
              <w:pStyle w:val="10"/>
              <w:ind w:right="104"/>
              <w:jc w:val="center"/>
              <w:rPr>
                <w:rFonts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11001000409</w:t>
            </w:r>
          </w:p>
        </w:tc>
        <w:tc>
          <w:tcPr>
            <w:tcW w:w="2998" w:type="dxa"/>
          </w:tcPr>
          <w:p>
            <w:pPr>
              <w:pStyle w:val="10"/>
              <w:spacing w:before="41"/>
              <w:ind w:left="108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大学英语</w:t>
            </w:r>
            <w:r>
              <w:rPr>
                <w:rFonts w:ascii="Times New Roman" w:hAnsi="Times New Roman" w:eastAsia="Arial" w:cs="Times New Roman"/>
                <w:sz w:val="18"/>
                <w:szCs w:val="18"/>
                <w:lang w:eastAsia="en-US"/>
              </w:rPr>
              <w:t>II</w:t>
            </w:r>
          </w:p>
          <w:p>
            <w:pPr>
              <w:pStyle w:val="10"/>
              <w:spacing w:before="82"/>
              <w:ind w:left="108"/>
              <w:jc w:val="center"/>
              <w:rPr>
                <w:rFonts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College EnglishⅡ</w:t>
            </w:r>
          </w:p>
        </w:tc>
        <w:tc>
          <w:tcPr>
            <w:tcW w:w="472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41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62" w:type="dxa"/>
            <w:gridSpan w:val="2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0" w:type="dxa"/>
            <w:gridSpan w:val="2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366" w:type="dxa"/>
            <w:vAlign w:val="center"/>
          </w:tcPr>
          <w:p>
            <w:pP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1" w:type="dxa"/>
            <w:vMerge w:val="continue"/>
          </w:tcPr>
          <w:p>
            <w:pPr>
              <w:rPr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</w:tcPr>
          <w:p>
            <w:pPr>
              <w:pStyle w:val="10"/>
              <w:spacing w:before="2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>
            <w:pPr>
              <w:pStyle w:val="10"/>
              <w:spacing w:before="1"/>
              <w:ind w:right="104"/>
              <w:jc w:val="center"/>
              <w:rPr>
                <w:rFonts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11001000213</w:t>
            </w:r>
          </w:p>
        </w:tc>
        <w:tc>
          <w:tcPr>
            <w:tcW w:w="2998" w:type="dxa"/>
          </w:tcPr>
          <w:p>
            <w:pPr>
              <w:pStyle w:val="10"/>
              <w:spacing w:before="40"/>
              <w:ind w:left="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Arial" w:cs="Times New Roman"/>
                <w:sz w:val="18"/>
                <w:szCs w:val="18"/>
                <w:lang w:eastAsia="en-US"/>
              </w:rPr>
              <w:t xml:space="preserve">C 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语言程序设计</w:t>
            </w:r>
          </w:p>
          <w:p>
            <w:pPr>
              <w:pStyle w:val="10"/>
              <w:spacing w:before="95"/>
              <w:ind w:left="108"/>
              <w:jc w:val="center"/>
              <w:rPr>
                <w:rFonts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C language program design</w:t>
            </w:r>
          </w:p>
        </w:tc>
        <w:tc>
          <w:tcPr>
            <w:tcW w:w="472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41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62" w:type="dxa"/>
            <w:gridSpan w:val="2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90" w:type="dxa"/>
            <w:gridSpan w:val="2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366" w:type="dxa"/>
            <w:tcBorders>
              <w:bottom w:val="nil"/>
            </w:tcBorders>
            <w:vAlign w:val="center"/>
          </w:tcPr>
          <w:tbl>
            <w:tblPr>
              <w:tblStyle w:val="5"/>
              <w:tblW w:w="8783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78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  <w:jc w:val="center"/>
              </w:trPr>
              <w:tc>
                <w:tcPr>
                  <w:tcW w:w="8783" w:type="dxa"/>
                  <w:vAlign w:val="center"/>
                </w:tcPr>
                <w:p>
                  <w:pPr>
                    <w:rPr>
                      <w:rFonts w:hint="eastAsia" w:ascii="宋体" w:hAnsi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通识必修课</w:t>
                  </w:r>
                </w:p>
              </w:tc>
            </w:tr>
          </w:tbl>
          <w:p>
            <w:pP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1" w:type="dxa"/>
            <w:vMerge w:val="continue"/>
          </w:tcPr>
          <w:p>
            <w:pPr>
              <w:rPr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</w:tcPr>
          <w:p>
            <w:pPr>
              <w:pStyle w:val="10"/>
              <w:spacing w:before="2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>
            <w:pPr>
              <w:pStyle w:val="10"/>
              <w:ind w:right="104"/>
              <w:jc w:val="center"/>
              <w:rPr>
                <w:rFonts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11001000415</w:t>
            </w:r>
          </w:p>
        </w:tc>
        <w:tc>
          <w:tcPr>
            <w:tcW w:w="2998" w:type="dxa"/>
          </w:tcPr>
          <w:p>
            <w:pPr>
              <w:pStyle w:val="10"/>
              <w:spacing w:before="41"/>
              <w:ind w:left="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大学物理</w:t>
            </w:r>
          </w:p>
          <w:p>
            <w:pPr>
              <w:pStyle w:val="10"/>
              <w:spacing w:before="29" w:line="303" w:lineRule="exact"/>
              <w:ind w:left="108"/>
              <w:jc w:val="center"/>
              <w:rPr>
                <w:rFonts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5F5F5"/>
                <w:lang w:eastAsia="en-US"/>
              </w:rPr>
              <w:t>University physics</w:t>
            </w:r>
          </w:p>
        </w:tc>
        <w:tc>
          <w:tcPr>
            <w:tcW w:w="472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41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62" w:type="dxa"/>
            <w:gridSpan w:val="2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90" w:type="dxa"/>
            <w:gridSpan w:val="2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366" w:type="dxa"/>
            <w:tcBorders>
              <w:top w:val="nil"/>
            </w:tcBorders>
            <w:vAlign w:val="center"/>
          </w:tcPr>
          <w:p>
            <w:pPr>
              <w:rPr>
                <w:rFonts w:eastAsia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1" w:type="dxa"/>
            <w:vMerge w:val="continue"/>
          </w:tcPr>
          <w:p>
            <w:pPr>
              <w:rPr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</w:tcPr>
          <w:p>
            <w:pPr>
              <w:pStyle w:val="10"/>
              <w:spacing w:before="3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>
            <w:pPr>
              <w:pStyle w:val="10"/>
              <w:ind w:right="104"/>
              <w:jc w:val="center"/>
              <w:rPr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11001000417</w:t>
            </w:r>
          </w:p>
        </w:tc>
        <w:tc>
          <w:tcPr>
            <w:tcW w:w="2998" w:type="dxa"/>
          </w:tcPr>
          <w:p>
            <w:pPr>
              <w:pStyle w:val="10"/>
              <w:spacing w:before="41"/>
              <w:ind w:left="108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高等数学</w:t>
            </w:r>
            <w:r>
              <w:rPr>
                <w:rFonts w:ascii="Times New Roman" w:hAnsi="Times New Roman" w:eastAsia="Arial" w:cs="Times New Roman"/>
                <w:sz w:val="18"/>
                <w:szCs w:val="18"/>
                <w:lang w:eastAsia="en-US"/>
              </w:rPr>
              <w:t>A2</w:t>
            </w:r>
          </w:p>
          <w:p>
            <w:pPr>
              <w:pStyle w:val="10"/>
              <w:spacing w:before="94"/>
              <w:ind w:left="108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Advanced Mathematics A2</w:t>
            </w:r>
          </w:p>
        </w:tc>
        <w:tc>
          <w:tcPr>
            <w:tcW w:w="472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41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62" w:type="dxa"/>
            <w:gridSpan w:val="2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0" w:type="dxa"/>
            <w:gridSpan w:val="2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366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1" w:type="dxa"/>
            <w:vMerge w:val="continue"/>
          </w:tcPr>
          <w:p>
            <w:pPr>
              <w:rPr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</w:tcPr>
          <w:p>
            <w:pPr>
              <w:pStyle w:val="10"/>
              <w:spacing w:before="2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>
            <w:pPr>
              <w:pStyle w:val="10"/>
              <w:ind w:right="104"/>
              <w:jc w:val="center"/>
              <w:rPr>
                <w:color w:val="000000" w:themeColor="text1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11001000127</w:t>
            </w:r>
          </w:p>
        </w:tc>
        <w:tc>
          <w:tcPr>
            <w:tcW w:w="2998" w:type="dxa"/>
          </w:tcPr>
          <w:p>
            <w:pPr>
              <w:pStyle w:val="10"/>
              <w:spacing w:before="41"/>
              <w:ind w:left="108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大学体育 </w:t>
            </w:r>
            <w:r>
              <w:rPr>
                <w:rFonts w:ascii="Times New Roman" w:hAnsi="Times New Roman" w:eastAsia="Arial" w:cs="Times New Roman"/>
                <w:sz w:val="18"/>
                <w:szCs w:val="18"/>
                <w:lang w:eastAsia="en-US"/>
              </w:rPr>
              <w:t>2</w:t>
            </w:r>
          </w:p>
          <w:p>
            <w:pPr>
              <w:pStyle w:val="10"/>
              <w:spacing w:before="93"/>
              <w:ind w:left="108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University PE 2</w:t>
            </w:r>
          </w:p>
        </w:tc>
        <w:tc>
          <w:tcPr>
            <w:tcW w:w="472" w:type="dxa"/>
            <w:vAlign w:val="center"/>
          </w:tcPr>
          <w:p>
            <w:pPr>
              <w:spacing w:line="300" w:lineRule="exac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41" w:type="dxa"/>
            <w:vAlign w:val="center"/>
          </w:tcPr>
          <w:p>
            <w:pPr>
              <w:spacing w:line="300" w:lineRule="exac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62" w:type="dxa"/>
            <w:gridSpan w:val="2"/>
            <w:vAlign w:val="center"/>
          </w:tcPr>
          <w:p>
            <w:pPr>
              <w:rPr>
                <w:rFonts w:hint="default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690" w:type="dxa"/>
            <w:gridSpan w:val="2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366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1" w:type="dxa"/>
            <w:vMerge w:val="continue"/>
          </w:tcPr>
          <w:p>
            <w:pPr>
              <w:rPr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vAlign w:val="top"/>
          </w:tcPr>
          <w:p>
            <w:pPr>
              <w:pStyle w:val="10"/>
              <w:spacing w:before="2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>
            <w:pPr>
              <w:pStyle w:val="10"/>
              <w:ind w:right="104" w:rightChars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11001000220</w:t>
            </w:r>
          </w:p>
        </w:tc>
        <w:tc>
          <w:tcPr>
            <w:tcW w:w="2998" w:type="dxa"/>
            <w:vAlign w:val="top"/>
          </w:tcPr>
          <w:p>
            <w:pPr>
              <w:pStyle w:val="10"/>
              <w:spacing w:before="42"/>
              <w:ind w:left="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线性代数</w:t>
            </w:r>
          </w:p>
          <w:p>
            <w:pPr>
              <w:pStyle w:val="10"/>
              <w:spacing w:before="92"/>
              <w:ind w:left="108" w:leftChars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5F5F5"/>
                <w:lang w:eastAsia="en-US"/>
              </w:rPr>
              <w:t>Linear algebra</w:t>
            </w:r>
          </w:p>
        </w:tc>
        <w:tc>
          <w:tcPr>
            <w:tcW w:w="472" w:type="dxa"/>
            <w:vAlign w:val="center"/>
          </w:tcPr>
          <w:p>
            <w:pP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41" w:type="dxa"/>
            <w:vAlign w:val="center"/>
          </w:tcPr>
          <w:p>
            <w:pP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62" w:type="dxa"/>
            <w:gridSpan w:val="2"/>
            <w:vAlign w:val="center"/>
          </w:tcPr>
          <w:p>
            <w:pP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0" w:type="dxa"/>
            <w:gridSpan w:val="2"/>
            <w:vAlign w:val="center"/>
          </w:tcPr>
          <w:p>
            <w:pP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366" w:type="dxa"/>
            <w:vAlign w:val="center"/>
          </w:tcPr>
          <w:p>
            <w:pP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1" w:type="dxa"/>
            <w:vMerge w:val="continue"/>
          </w:tcPr>
          <w:p>
            <w:pPr>
              <w:rPr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11051101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03</w:t>
            </w:r>
          </w:p>
        </w:tc>
        <w:tc>
          <w:tcPr>
            <w:tcW w:w="2998" w:type="dxa"/>
            <w:vAlign w:val="center"/>
          </w:tcPr>
          <w:p>
            <w:pPr>
              <w:widowControl w:val="0"/>
              <w:autoSpaceDE w:val="0"/>
              <w:autoSpaceDN w:val="0"/>
              <w:rPr>
                <w:color w:val="000000" w:themeColor="text1"/>
                <w:kern w:val="0"/>
                <w:sz w:val="18"/>
                <w:szCs w:val="18"/>
                <w:lang w:val="zh-CN" w:eastAsia="en-US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:lang w:val="zh-CN" w:eastAsia="en-US" w:bidi="zh-CN"/>
                <w14:textFill>
                  <w14:solidFill>
                    <w14:schemeClr w14:val="tx1"/>
                  </w14:solidFill>
                </w14:textFill>
              </w:rPr>
              <w:t>土木工程材料</w:t>
            </w:r>
          </w:p>
          <w:p>
            <w:pPr>
              <w:pStyle w:val="1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Civil Engineering Materials</w:t>
            </w:r>
          </w:p>
        </w:tc>
        <w:tc>
          <w:tcPr>
            <w:tcW w:w="472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41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62" w:type="dxa"/>
            <w:gridSpan w:val="2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90" w:type="dxa"/>
            <w:gridSpan w:val="2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366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1" w:type="dxa"/>
            <w:vMerge w:val="continue"/>
          </w:tcPr>
          <w:p>
            <w:pPr>
              <w:rPr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11051101</w:t>
            </w: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05</w:t>
            </w:r>
          </w:p>
        </w:tc>
        <w:tc>
          <w:tcPr>
            <w:tcW w:w="2998" w:type="dxa"/>
            <w:vAlign w:val="center"/>
          </w:tcPr>
          <w:p>
            <w:pPr>
              <w:widowControl w:val="0"/>
              <w:autoSpaceDE w:val="0"/>
              <w:autoSpaceDN w:val="0"/>
              <w:rPr>
                <w:color w:val="000000" w:themeColor="text1"/>
                <w:kern w:val="0"/>
                <w:sz w:val="18"/>
                <w:szCs w:val="18"/>
                <w:lang w:val="zh-CN" w:eastAsia="en-US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18"/>
                <w:szCs w:val="18"/>
                <w:lang w:val="zh-CN" w:eastAsia="en-US" w:bidi="zh-CN"/>
                <w14:textFill>
                  <w14:solidFill>
                    <w14:schemeClr w14:val="tx1"/>
                  </w14:solidFill>
                </w14:textFill>
              </w:rPr>
              <w:t>理论力学</w:t>
            </w:r>
          </w:p>
          <w:p>
            <w:pPr>
              <w:pStyle w:val="1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Theoretical Mechanics</w:t>
            </w:r>
          </w:p>
        </w:tc>
        <w:tc>
          <w:tcPr>
            <w:tcW w:w="472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41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62" w:type="dxa"/>
            <w:gridSpan w:val="2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0" w:type="dxa"/>
            <w:gridSpan w:val="2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366" w:type="dxa"/>
            <w:vAlign w:val="center"/>
          </w:tcPr>
          <w:p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1" w:type="dxa"/>
            <w:vMerge w:val="continue"/>
          </w:tcPr>
          <w:p>
            <w:pPr>
              <w:rPr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25" w:type="dxa"/>
            <w:gridSpan w:val="9"/>
            <w:vAlign w:val="center"/>
          </w:tcPr>
          <w:p>
            <w:pPr>
              <w:rPr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bCs/>
                <w:color w:val="FF0000"/>
                <w:sz w:val="18"/>
                <w:szCs w:val="18"/>
              </w:rPr>
              <w:t xml:space="preserve">小计： </w:t>
            </w:r>
            <w:r>
              <w:rPr>
                <w:rFonts w:hint="eastAsia"/>
                <w:bCs/>
                <w:color w:val="FF0000"/>
                <w:sz w:val="18"/>
                <w:szCs w:val="18"/>
                <w:lang w:val="en-US" w:eastAsia="zh-CN"/>
              </w:rPr>
              <w:t>27</w:t>
            </w:r>
            <w:r>
              <w:rPr>
                <w:bCs/>
                <w:color w:val="FF0000"/>
                <w:sz w:val="18"/>
                <w:szCs w:val="18"/>
              </w:rPr>
              <w:t>学分 （必修课： 2</w:t>
            </w:r>
            <w:r>
              <w:rPr>
                <w:rFonts w:hint="eastAsia"/>
                <w:bCs/>
                <w:color w:val="FF0000"/>
                <w:sz w:val="18"/>
                <w:szCs w:val="18"/>
                <w:lang w:val="en-US" w:eastAsia="zh-CN"/>
              </w:rPr>
              <w:t>5</w:t>
            </w:r>
            <w:r>
              <w:rPr>
                <w:bCs/>
                <w:color w:val="FF0000"/>
                <w:sz w:val="18"/>
                <w:szCs w:val="18"/>
              </w:rPr>
              <w:t>学分，限选课修满：0学分，任选课修满：</w:t>
            </w:r>
            <w:r>
              <w:rPr>
                <w:rFonts w:hint="eastAsia"/>
                <w:bCs/>
                <w:color w:val="FF0000"/>
                <w:sz w:val="18"/>
                <w:szCs w:val="18"/>
              </w:rPr>
              <w:t>2</w:t>
            </w:r>
            <w:r>
              <w:rPr>
                <w:bCs/>
                <w:color w:val="FF0000"/>
                <w:sz w:val="18"/>
                <w:szCs w:val="18"/>
              </w:rPr>
              <w:t>学分</w:t>
            </w:r>
            <w:r>
              <w:rPr>
                <w:rFonts w:hint="eastAsia"/>
                <w:bCs/>
                <w:color w:val="FF0000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识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任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课</w:t>
            </w:r>
          </w:p>
        </w:tc>
        <w:tc>
          <w:tcPr>
            <w:tcW w:w="8225" w:type="dxa"/>
            <w:gridSpan w:val="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毕业前需修满通识任选课8学分，课程安排按照学校文件规定执行。</w:t>
            </w:r>
          </w:p>
        </w:tc>
      </w:tr>
    </w:tbl>
    <w:p>
      <w:pPr>
        <w:tabs>
          <w:tab w:val="left" w:pos="3801"/>
        </w:tabs>
        <w:jc w:val="left"/>
      </w:pPr>
    </w:p>
    <w:p>
      <w:pPr>
        <w:pStyle w:val="2"/>
      </w:pPr>
    </w:p>
    <w:p/>
    <w:p>
      <w:pPr>
        <w:pStyle w:val="2"/>
      </w:pPr>
    </w:p>
    <w:p/>
    <w:p>
      <w:pPr>
        <w:pStyle w:val="2"/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A037F2"/>
    <w:multiLevelType w:val="singleLevel"/>
    <w:tmpl w:val="96A037F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465DF"/>
    <w:rsid w:val="03B9147E"/>
    <w:rsid w:val="20532A37"/>
    <w:rsid w:val="38AB79FD"/>
    <w:rsid w:val="3B153707"/>
    <w:rsid w:val="416465DF"/>
    <w:rsid w:val="4B355AE0"/>
    <w:rsid w:val="4C1B0D68"/>
    <w:rsid w:val="6A457F1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240" w:lineRule="auto"/>
      <w:jc w:val="center"/>
      <w:outlineLvl w:val="0"/>
    </w:pPr>
    <w:rPr>
      <w:rFonts w:eastAsia="黑体"/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paragraph" w:styleId="4">
    <w:name w:val="Body Text"/>
    <w:basedOn w:val="1"/>
    <w:qFormat/>
    <w:uiPriority w:val="1"/>
    <w:pPr>
      <w:widowControl w:val="0"/>
      <w:autoSpaceDE w:val="0"/>
      <w:autoSpaceDN w:val="0"/>
      <w:ind w:left="575"/>
      <w:jc w:val="left"/>
    </w:pPr>
    <w:rPr>
      <w:rFonts w:ascii="仿宋" w:hAnsi="仿宋" w:eastAsia="仿宋" w:cs="仿宋"/>
      <w:kern w:val="0"/>
      <w:sz w:val="32"/>
      <w:szCs w:val="32"/>
      <w:lang w:val="zh-CN" w:bidi="zh-CN"/>
    </w:rPr>
  </w:style>
  <w:style w:type="table" w:styleId="6">
    <w:name w:val="Table Theme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">
    <w:name w:val="列表段落1"/>
    <w:basedOn w:val="1"/>
    <w:qFormat/>
    <w:uiPriority w:val="34"/>
    <w:pPr>
      <w:ind w:firstLine="420" w:firstLineChars="200"/>
    </w:pPr>
  </w:style>
  <w:style w:type="paragraph" w:customStyle="1" w:styleId="10">
    <w:name w:val="Table Paragraph"/>
    <w:basedOn w:val="1"/>
    <w:qFormat/>
    <w:uiPriority w:val="1"/>
    <w:pPr>
      <w:widowControl w:val="0"/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2018-09-27T07:04:00Z</dcterms:created>
  <dc:creator>一剪梅1367034302</dc:creator>
  <cp:lastModifiedBy>丫头</cp:lastModifiedBy>
  <dcterms:modified xsi:type="dcterms:W3CDTF">2021-06-24T07:47:09Z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KSORubyTemplateID" linkTarget="0">
    <vt:lpwstr>6</vt:lpwstr>
  </property>
  <property fmtid="{D5CDD505-2E9C-101B-9397-08002B2CF9AE}" pid="4" name="ICV">
    <vt:lpwstr>C49D2E8320D84F638C630042ABE050E1</vt:lpwstr>
  </property>
</Properties>
</file>